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6F374" w14:textId="77777777" w:rsidR="003D4D8C" w:rsidRDefault="003D4D8C" w:rsidP="003D4D8C">
      <w:pPr>
        <w:pStyle w:val="NormaleWeb"/>
        <w:shd w:val="clear" w:color="auto" w:fill="FFFFFF"/>
        <w:spacing w:after="90"/>
        <w:jc w:val="both"/>
        <w:rPr>
          <w:b/>
          <w:bCs/>
          <w:caps/>
          <w:color w:val="1D2129"/>
          <w:spacing w:val="-4"/>
        </w:rPr>
      </w:pPr>
      <w:r w:rsidRPr="00BE22AD">
        <w:rPr>
          <w:b/>
          <w:bCs/>
          <w:caps/>
          <w:color w:val="1D2129"/>
          <w:spacing w:val="-4"/>
        </w:rPr>
        <w:t>DOTT. SAVERIO PANZICA – RIFLESSIONI SULL’ART. 4 DEL DECRETO-LEGGE 24 aprile 2017, n. 50 coordinato con la legge di conversione 21 giugno  2017, n. 96</w:t>
      </w:r>
      <w:r>
        <w:rPr>
          <w:b/>
          <w:bCs/>
          <w:caps/>
          <w:color w:val="1D2129"/>
          <w:spacing w:val="-4"/>
        </w:rPr>
        <w:t xml:space="preserve"> – pubblicato in </w:t>
      </w:r>
      <w:r w:rsidRPr="00144D30">
        <w:rPr>
          <w:b/>
          <w:bCs/>
          <w:caps/>
          <w:color w:val="1D2129"/>
          <w:spacing w:val="-4"/>
        </w:rPr>
        <w:t>(GU Serie Generale n.144 del 23-06-2017 - Suppl. Ordinario n. 31)</w:t>
      </w:r>
    </w:p>
    <w:p w14:paraId="05263B11" w14:textId="202BBBAD" w:rsidR="00FC1F65" w:rsidRDefault="00FC1F65" w:rsidP="00CC1BA6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>
        <w:rPr>
          <w:color w:val="1D2129"/>
          <w:spacing w:val="-4"/>
        </w:rPr>
        <w:t>Provo ad esaminare quanto disposto dal D.L. n. 50/2017, convertito con legge 21/06/2017, in merito alla disciplina delle locazioni turistiche presenti sui portali, nel contesto dell’economia condivisa “</w:t>
      </w:r>
      <w:proofErr w:type="spellStart"/>
      <w:r>
        <w:rPr>
          <w:color w:val="1D2129"/>
          <w:spacing w:val="-4"/>
        </w:rPr>
        <w:t>Sharing</w:t>
      </w:r>
      <w:proofErr w:type="spellEnd"/>
      <w:r>
        <w:rPr>
          <w:color w:val="1D2129"/>
          <w:spacing w:val="-4"/>
        </w:rPr>
        <w:t xml:space="preserve"> economy”.</w:t>
      </w:r>
    </w:p>
    <w:p w14:paraId="26B4A942" w14:textId="76E39DC2" w:rsidR="00FC1F65" w:rsidRDefault="00FC1F65" w:rsidP="00CC1BA6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>
        <w:rPr>
          <w:color w:val="1D2129"/>
          <w:spacing w:val="-4"/>
        </w:rPr>
        <w:t>Analizzando i commi dell’art. 4 della norma in argomento, riesco a trarre le seguenti considerazioni.</w:t>
      </w:r>
    </w:p>
    <w:p w14:paraId="2F2BB7C5" w14:textId="77777777" w:rsidR="00CC1BA6" w:rsidRPr="00CA11FC" w:rsidRDefault="00CC1BA6" w:rsidP="00CC1BA6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 w:rsidRPr="00CA11FC">
        <w:rPr>
          <w:color w:val="1D2129"/>
          <w:spacing w:val="-4"/>
        </w:rPr>
        <w:t>Art.</w:t>
      </w:r>
      <w:r>
        <w:rPr>
          <w:color w:val="1D2129"/>
          <w:spacing w:val="-4"/>
        </w:rPr>
        <w:t xml:space="preserve"> 4 </w:t>
      </w:r>
      <w:r w:rsidRPr="00CA11FC">
        <w:rPr>
          <w:color w:val="1D2129"/>
          <w:spacing w:val="-4"/>
        </w:rPr>
        <w:t xml:space="preserve">Regime fiscale delle locazioni brevi </w:t>
      </w:r>
    </w:p>
    <w:p w14:paraId="29C6E806" w14:textId="7F7874A2" w:rsidR="003D4D8C" w:rsidRDefault="00CC1BA6" w:rsidP="003D4D8C">
      <w:pPr>
        <w:pStyle w:val="NormaleWeb"/>
        <w:shd w:val="clear" w:color="auto" w:fill="FFFFFF"/>
        <w:spacing w:after="90"/>
        <w:jc w:val="both"/>
        <w:rPr>
          <w:i/>
          <w:color w:val="1D2129"/>
          <w:spacing w:val="-4"/>
        </w:rPr>
      </w:pPr>
      <w:r w:rsidRPr="00CA11FC">
        <w:rPr>
          <w:color w:val="1D2129"/>
          <w:spacing w:val="-4"/>
        </w:rPr>
        <w:t xml:space="preserve">1. </w:t>
      </w:r>
      <w:r w:rsidRPr="003D4D8C">
        <w:rPr>
          <w:i/>
          <w:color w:val="1D2129"/>
          <w:spacing w:val="-4"/>
        </w:rPr>
        <w:t xml:space="preserve">Ai fini del presente articolo, si intendono per locazioni  brevi i contratti di locazione di immobili ad uso abitativo di  durata  non superiore  a  30  giorni,  ivi  inclusi  quelli  che   prevedono   la prestazione dei servizi di fornitura di biancheria e di  pulizia  dei locali, stipulati da persone fisiche, al di fuori  dell'esercizio  di </w:t>
      </w:r>
      <w:proofErr w:type="spellStart"/>
      <w:r w:rsidRPr="003D4D8C">
        <w:rPr>
          <w:i/>
          <w:color w:val="1D2129"/>
          <w:spacing w:val="-4"/>
        </w:rPr>
        <w:t>attivita'</w:t>
      </w:r>
      <w:proofErr w:type="spellEnd"/>
      <w:r w:rsidRPr="003D4D8C">
        <w:rPr>
          <w:i/>
          <w:color w:val="1D2129"/>
          <w:spacing w:val="-4"/>
        </w:rPr>
        <w:t xml:space="preserve"> d'impresa, direttamente o tramite soggetti  che  esercitano </w:t>
      </w:r>
      <w:proofErr w:type="spellStart"/>
      <w:r w:rsidRPr="003D4D8C">
        <w:rPr>
          <w:i/>
          <w:color w:val="1D2129"/>
          <w:spacing w:val="-4"/>
        </w:rPr>
        <w:t>attivita'</w:t>
      </w:r>
      <w:proofErr w:type="spellEnd"/>
      <w:r w:rsidRPr="003D4D8C">
        <w:rPr>
          <w:i/>
          <w:color w:val="1D2129"/>
          <w:spacing w:val="-4"/>
        </w:rPr>
        <w:t xml:space="preserve"> di intermediazione  immobiliare,  ((  ovvero  soggetti  che gestiscono portali telematici, mettendo in contatto persone in  cerca di un immobile con persone che dispongono di  </w:t>
      </w:r>
      <w:proofErr w:type="spellStart"/>
      <w:r w:rsidRPr="003D4D8C">
        <w:rPr>
          <w:i/>
          <w:color w:val="1D2129"/>
          <w:spacing w:val="-4"/>
        </w:rPr>
        <w:t>unita'</w:t>
      </w:r>
      <w:proofErr w:type="spellEnd"/>
      <w:r w:rsidRPr="003D4D8C">
        <w:rPr>
          <w:i/>
          <w:color w:val="1D2129"/>
          <w:spacing w:val="-4"/>
        </w:rPr>
        <w:t xml:space="preserve">  immobiliari  da locare)). </w:t>
      </w:r>
    </w:p>
    <w:p w14:paraId="5B94C5EF" w14:textId="3AD540C2" w:rsidR="00CC1BA6" w:rsidRDefault="00FC1F65" w:rsidP="00BD5455">
      <w:pPr>
        <w:pStyle w:val="NormaleWeb"/>
        <w:shd w:val="clear" w:color="auto" w:fill="FFFFFF"/>
        <w:spacing w:after="90"/>
        <w:jc w:val="both"/>
        <w:rPr>
          <w:i/>
          <w:color w:val="1D2129"/>
          <w:spacing w:val="-4"/>
        </w:rPr>
      </w:pPr>
      <w:r>
        <w:rPr>
          <w:color w:val="1D2129"/>
          <w:spacing w:val="-4"/>
        </w:rPr>
        <w:t>In merito ai termini citati nel suddetto comma 1.</w:t>
      </w:r>
      <w:r w:rsidR="00CC1BA6">
        <w:rPr>
          <w:color w:val="1D2129"/>
          <w:spacing w:val="-4"/>
        </w:rPr>
        <w:t>“</w:t>
      </w:r>
      <w:r w:rsidR="00CC1BA6" w:rsidRPr="003D4D8C">
        <w:rPr>
          <w:i/>
          <w:color w:val="1D2129"/>
          <w:spacing w:val="-4"/>
        </w:rPr>
        <w:t>ivi  inclusi  quelli  che   prevedono   la prestazione dei servizi di fornitura di biancheria e di  pulizia  dei locali</w:t>
      </w:r>
      <w:r w:rsidR="00CC1BA6">
        <w:rPr>
          <w:i/>
          <w:color w:val="1D2129"/>
          <w:spacing w:val="-4"/>
        </w:rPr>
        <w:t>”,</w:t>
      </w:r>
      <w:r w:rsidR="00CC1BA6">
        <w:rPr>
          <w:color w:val="1D2129"/>
          <w:spacing w:val="-4"/>
        </w:rPr>
        <w:t xml:space="preserve"> ricordo che la </w:t>
      </w:r>
      <w:r w:rsidR="00BD5455" w:rsidRPr="00BD5455">
        <w:rPr>
          <w:color w:val="1D2129"/>
          <w:spacing w:val="-4"/>
        </w:rPr>
        <w:t>Cassazione civile, terza sezione, sentenza n. 707 del 22 Gennaio 2002 e Cassazione civile, terza sezione n. 19769 del 23 Gennaio 2003</w:t>
      </w:r>
      <w:r w:rsidR="00CC1BA6">
        <w:rPr>
          <w:color w:val="1D2129"/>
          <w:spacing w:val="-4"/>
        </w:rPr>
        <w:t>, in sintesi, si è così pronunciata: “</w:t>
      </w:r>
      <w:r w:rsidR="00BD5455" w:rsidRPr="00CC1BA6">
        <w:rPr>
          <w:i/>
          <w:color w:val="1D2129"/>
          <w:spacing w:val="-4"/>
        </w:rPr>
        <w:t>L’attività alberghiera richiede non solo la cessione del godimento di locale ammobiliato e provvisto delle necessarie somministrazioni (luce, acqua ecc.), ma anche la prestazione di servizi personali, quali il riassetto del locale stesso e la fornitura della biancheria da letto e da bagno</w:t>
      </w:r>
      <w:r w:rsidR="00CC1BA6" w:rsidRPr="00CC1BA6">
        <w:rPr>
          <w:i/>
          <w:color w:val="1D2129"/>
          <w:spacing w:val="-4"/>
        </w:rPr>
        <w:t>”</w:t>
      </w:r>
      <w:r w:rsidR="00BD5455" w:rsidRPr="00CC1BA6">
        <w:rPr>
          <w:i/>
          <w:color w:val="1D2129"/>
          <w:spacing w:val="-4"/>
        </w:rPr>
        <w:t>.</w:t>
      </w:r>
    </w:p>
    <w:p w14:paraId="6E91ABF1" w14:textId="6FF84FFD" w:rsidR="00CC1BA6" w:rsidRDefault="00CC1BA6" w:rsidP="00BD5455">
      <w:pPr>
        <w:pStyle w:val="NormaleWeb"/>
        <w:shd w:val="clear" w:color="auto" w:fill="FFFFFF"/>
        <w:spacing w:after="90"/>
        <w:jc w:val="both"/>
        <w:rPr>
          <w:b/>
          <w:i/>
          <w:color w:val="1D2129"/>
          <w:spacing w:val="-4"/>
        </w:rPr>
      </w:pPr>
      <w:r w:rsidRPr="00CC1BA6">
        <w:rPr>
          <w:b/>
          <w:i/>
          <w:color w:val="1D2129"/>
          <w:spacing w:val="-4"/>
        </w:rPr>
        <w:t xml:space="preserve">Dalla lettura delle </w:t>
      </w:r>
      <w:r w:rsidR="006E3F35">
        <w:rPr>
          <w:b/>
          <w:i/>
          <w:color w:val="1D2129"/>
          <w:spacing w:val="-4"/>
        </w:rPr>
        <w:t>predette</w:t>
      </w:r>
      <w:r w:rsidRPr="00CC1BA6">
        <w:rPr>
          <w:b/>
          <w:i/>
          <w:color w:val="1D2129"/>
          <w:spacing w:val="-4"/>
        </w:rPr>
        <w:t xml:space="preserve"> sentenze della Cassazione civile si evince che la fornitura di servizi turistici definiti, anche, servizi alle persone, può essere erogata, esclusivamente</w:t>
      </w:r>
      <w:r w:rsidR="006E3F35">
        <w:rPr>
          <w:b/>
          <w:i/>
          <w:color w:val="1D2129"/>
          <w:spacing w:val="-4"/>
        </w:rPr>
        <w:t>,</w:t>
      </w:r>
      <w:r w:rsidRPr="00CC1BA6">
        <w:rPr>
          <w:b/>
          <w:i/>
          <w:color w:val="1D2129"/>
          <w:spacing w:val="-4"/>
        </w:rPr>
        <w:t xml:space="preserve"> nell’ambito dell’attività delle strutture turistico ricettive aperte al pubblico e non già in quella delle locazioni turistiche.</w:t>
      </w:r>
    </w:p>
    <w:p w14:paraId="5CA66F8A" w14:textId="418188D9" w:rsidR="00CC1BA6" w:rsidRDefault="00CC1BA6" w:rsidP="00BD5455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>
        <w:rPr>
          <w:color w:val="1D2129"/>
          <w:spacing w:val="-4"/>
        </w:rPr>
        <w:t>Per quanto riguarda: “</w:t>
      </w:r>
      <w:r w:rsidRPr="003D4D8C">
        <w:rPr>
          <w:i/>
          <w:color w:val="1D2129"/>
          <w:spacing w:val="-4"/>
        </w:rPr>
        <w:t>tramite soggetti che esercitano attivit</w:t>
      </w:r>
      <w:r w:rsidR="002C30DE">
        <w:rPr>
          <w:i/>
          <w:color w:val="1D2129"/>
          <w:spacing w:val="-4"/>
        </w:rPr>
        <w:t>à</w:t>
      </w:r>
      <w:r w:rsidRPr="003D4D8C">
        <w:rPr>
          <w:i/>
          <w:color w:val="1D2129"/>
          <w:spacing w:val="-4"/>
        </w:rPr>
        <w:t>' di</w:t>
      </w:r>
      <w:r w:rsidR="002C30DE">
        <w:rPr>
          <w:i/>
          <w:color w:val="1D2129"/>
          <w:spacing w:val="-4"/>
        </w:rPr>
        <w:t xml:space="preserve"> </w:t>
      </w:r>
      <w:proofErr w:type="gramStart"/>
      <w:r w:rsidR="002C30DE">
        <w:rPr>
          <w:i/>
          <w:color w:val="1D2129"/>
          <w:spacing w:val="-4"/>
        </w:rPr>
        <w:t>intermediazione  immobiliare</w:t>
      </w:r>
      <w:proofErr w:type="gramEnd"/>
      <w:r w:rsidR="002C30DE">
        <w:rPr>
          <w:i/>
          <w:color w:val="1D2129"/>
          <w:spacing w:val="-4"/>
        </w:rPr>
        <w:t xml:space="preserve">, </w:t>
      </w:r>
      <w:r w:rsidRPr="003D4D8C">
        <w:rPr>
          <w:i/>
          <w:color w:val="1D2129"/>
          <w:spacing w:val="-4"/>
        </w:rPr>
        <w:t xml:space="preserve">(ovvero  soggetti  che gestiscono portali telematici, mettendo in contatto persone in  cerca di un immobile con persone che dispongono di  </w:t>
      </w:r>
      <w:proofErr w:type="spellStart"/>
      <w:r w:rsidRPr="003D4D8C">
        <w:rPr>
          <w:i/>
          <w:color w:val="1D2129"/>
          <w:spacing w:val="-4"/>
        </w:rPr>
        <w:t>unita'</w:t>
      </w:r>
      <w:proofErr w:type="spellEnd"/>
      <w:r w:rsidRPr="003D4D8C">
        <w:rPr>
          <w:i/>
          <w:color w:val="1D2129"/>
          <w:spacing w:val="-4"/>
        </w:rPr>
        <w:t xml:space="preserve">  immobiliari  da locare</w:t>
      </w:r>
      <w:r>
        <w:rPr>
          <w:i/>
          <w:color w:val="1D2129"/>
          <w:spacing w:val="-4"/>
        </w:rPr>
        <w:t xml:space="preserve">”, </w:t>
      </w:r>
      <w:r>
        <w:rPr>
          <w:color w:val="1D2129"/>
          <w:spacing w:val="-4"/>
        </w:rPr>
        <w:t>preme ricordare che i soggetti abilitati all’esercizio d</w:t>
      </w:r>
      <w:r w:rsidR="006E3F35">
        <w:rPr>
          <w:color w:val="1D2129"/>
          <w:spacing w:val="-4"/>
        </w:rPr>
        <w:t>e</w:t>
      </w:r>
      <w:r>
        <w:rPr>
          <w:color w:val="1D2129"/>
          <w:spacing w:val="-4"/>
        </w:rPr>
        <w:t>ll’intermediazione i</w:t>
      </w:r>
      <w:r w:rsidR="00D51888">
        <w:rPr>
          <w:color w:val="1D2129"/>
          <w:spacing w:val="-4"/>
        </w:rPr>
        <w:t>mmobiliare turistica sono: 1) agenti immobiliari; 2) agenzie di viaggi. Booking è una OTA (</w:t>
      </w:r>
      <w:proofErr w:type="spellStart"/>
      <w:r w:rsidR="00D51888">
        <w:rPr>
          <w:color w:val="1D2129"/>
          <w:spacing w:val="-4"/>
        </w:rPr>
        <w:t>OnlineTravelAgency</w:t>
      </w:r>
      <w:proofErr w:type="spellEnd"/>
      <w:r w:rsidR="00D51888">
        <w:rPr>
          <w:color w:val="1D2129"/>
          <w:spacing w:val="-4"/>
        </w:rPr>
        <w:t xml:space="preserve">), AIRB&amp;B è un sito di annunci pubblicitari. </w:t>
      </w:r>
    </w:p>
    <w:p w14:paraId="6CA1F9AA" w14:textId="4AF43FE8" w:rsidR="002B12C4" w:rsidRDefault="002B12C4" w:rsidP="002B12C4">
      <w:pPr>
        <w:pStyle w:val="NormaleWeb"/>
        <w:shd w:val="clear" w:color="auto" w:fill="FFFFFF"/>
        <w:spacing w:after="90"/>
        <w:jc w:val="both"/>
        <w:rPr>
          <w:i/>
          <w:color w:val="1D2129"/>
          <w:spacing w:val="-4"/>
        </w:rPr>
      </w:pPr>
      <w:r w:rsidRPr="003D4D8C">
        <w:rPr>
          <w:i/>
          <w:color w:val="1D2129"/>
          <w:spacing w:val="-4"/>
        </w:rPr>
        <w:t xml:space="preserve">3-bis. Con regolamento da emanare  entro  novanta  giorni  dalla data di entrata in vigore della legge  di  conversione  del  presente </w:t>
      </w:r>
      <w:r>
        <w:rPr>
          <w:i/>
          <w:color w:val="1D2129"/>
          <w:spacing w:val="-4"/>
        </w:rPr>
        <w:t>decreto…</w:t>
      </w:r>
      <w:r w:rsidRPr="003D4D8C">
        <w:rPr>
          <w:i/>
          <w:color w:val="1D2129"/>
          <w:spacing w:val="-4"/>
        </w:rPr>
        <w:t xml:space="preserve"> su proposta del Ministro dell'economia e delle finanze, possono essere definiti, ai fini del presente articolo, i criteri  in base ai quali </w:t>
      </w:r>
      <w:proofErr w:type="spellStart"/>
      <w:r w:rsidRPr="003D4D8C">
        <w:rPr>
          <w:i/>
          <w:color w:val="1D2129"/>
          <w:spacing w:val="-4"/>
        </w:rPr>
        <w:t>l'attivita'</w:t>
      </w:r>
      <w:proofErr w:type="spellEnd"/>
      <w:r w:rsidRPr="003D4D8C">
        <w:rPr>
          <w:i/>
          <w:color w:val="1D2129"/>
          <w:spacing w:val="-4"/>
        </w:rPr>
        <w:t xml:space="preserve"> di locazione di cui al comma 1 del presente articolo si presume svolta in forma imprenditoriale, in coerenza  con l'articolo 2082 del codice civile e con la disciplina sui redditi  di impresa di cui al testo unico delle imposte sui redditi,  di  cui  al decreto del Presidente della Repubblica 22 </w:t>
      </w:r>
      <w:r>
        <w:rPr>
          <w:i/>
          <w:color w:val="1D2129"/>
          <w:spacing w:val="-4"/>
        </w:rPr>
        <w:t xml:space="preserve"> dicembre  1986,  n.  917.</w:t>
      </w:r>
    </w:p>
    <w:p w14:paraId="73B3CCF5" w14:textId="216BB2AB" w:rsidR="00A6106E" w:rsidRPr="003D4D8C" w:rsidRDefault="00A6106E" w:rsidP="00A6106E">
      <w:pPr>
        <w:pStyle w:val="NormaleWeb"/>
        <w:shd w:val="clear" w:color="auto" w:fill="FFFFFF"/>
        <w:spacing w:after="90"/>
        <w:jc w:val="both"/>
        <w:rPr>
          <w:i/>
          <w:color w:val="1D2129"/>
          <w:spacing w:val="-4"/>
        </w:rPr>
      </w:pPr>
      <w:r w:rsidRPr="003D4D8C">
        <w:rPr>
          <w:i/>
          <w:color w:val="1D2129"/>
          <w:spacing w:val="-4"/>
        </w:rPr>
        <w:t xml:space="preserve"> 6. Con provvedimento del direttore dell'Agenzia delle entrate, da emanarsi entro novanta giorni </w:t>
      </w:r>
      <w:proofErr w:type="gramStart"/>
      <w:r w:rsidRPr="003D4D8C">
        <w:rPr>
          <w:i/>
          <w:color w:val="1D2129"/>
          <w:spacing w:val="-4"/>
        </w:rPr>
        <w:t>dall'entrata  in</w:t>
      </w:r>
      <w:proofErr w:type="gramEnd"/>
      <w:r w:rsidRPr="003D4D8C">
        <w:rPr>
          <w:i/>
          <w:color w:val="1D2129"/>
          <w:spacing w:val="-4"/>
        </w:rPr>
        <w:t xml:space="preserve">  vigore  del  presente decreto, sono stabilite le disposizioni di attuazione dei commi 4, 5 e 5-bis )) del presente  articolo,  incluse  quelle  relative  alla trasmissione e conservazione dei dati da parte dell'intermediario.</w:t>
      </w:r>
    </w:p>
    <w:p w14:paraId="52275BA9" w14:textId="26496A39" w:rsidR="002B12C4" w:rsidRDefault="002B12C4" w:rsidP="00484F7D">
      <w:pPr>
        <w:pStyle w:val="Default"/>
        <w:rPr>
          <w:b/>
          <w:i/>
        </w:rPr>
      </w:pPr>
      <w:r w:rsidRPr="00484F7D">
        <w:rPr>
          <w:b/>
          <w:i/>
          <w:color w:val="1D2129"/>
          <w:spacing w:val="-4"/>
        </w:rPr>
        <w:t>I termini di emanazione de</w:t>
      </w:r>
      <w:r w:rsidR="00A6106E">
        <w:rPr>
          <w:b/>
          <w:i/>
          <w:color w:val="1D2129"/>
          <w:spacing w:val="-4"/>
        </w:rPr>
        <w:t>i</w:t>
      </w:r>
      <w:r w:rsidRPr="00484F7D">
        <w:rPr>
          <w:b/>
          <w:i/>
          <w:color w:val="1D2129"/>
          <w:spacing w:val="-4"/>
        </w:rPr>
        <w:t xml:space="preserve"> suddett</w:t>
      </w:r>
      <w:r w:rsidR="00A6106E">
        <w:rPr>
          <w:b/>
          <w:i/>
          <w:color w:val="1D2129"/>
          <w:spacing w:val="-4"/>
        </w:rPr>
        <w:t>i:</w:t>
      </w:r>
      <w:r w:rsidRPr="00484F7D">
        <w:rPr>
          <w:b/>
          <w:i/>
          <w:color w:val="1D2129"/>
          <w:spacing w:val="-4"/>
        </w:rPr>
        <w:t xml:space="preserve"> regolament</w:t>
      </w:r>
      <w:r w:rsidR="00A6106E">
        <w:rPr>
          <w:b/>
          <w:i/>
          <w:color w:val="1D2129"/>
          <w:spacing w:val="-4"/>
        </w:rPr>
        <w:t>o e pro</w:t>
      </w:r>
      <w:r w:rsidR="006E3F35">
        <w:rPr>
          <w:b/>
          <w:i/>
          <w:color w:val="1D2129"/>
          <w:spacing w:val="-4"/>
        </w:rPr>
        <w:t>v</w:t>
      </w:r>
      <w:r w:rsidR="00A6106E">
        <w:rPr>
          <w:b/>
          <w:i/>
          <w:color w:val="1D2129"/>
          <w:spacing w:val="-4"/>
        </w:rPr>
        <w:t>vedimento</w:t>
      </w:r>
      <w:r w:rsidRPr="00484F7D">
        <w:rPr>
          <w:b/>
          <w:i/>
          <w:color w:val="1D2129"/>
          <w:spacing w:val="-4"/>
        </w:rPr>
        <w:t xml:space="preserve"> non sono perentori ma ordinatori, saranno realmente 90 giorno o più? </w:t>
      </w:r>
      <w:r w:rsidR="00484F7D" w:rsidRPr="00484F7D">
        <w:rPr>
          <w:b/>
          <w:i/>
          <w:color w:val="1D2129"/>
          <w:spacing w:val="-4"/>
        </w:rPr>
        <w:t xml:space="preserve">Il dibattito riguarda l’attività d’impresa presente </w:t>
      </w:r>
      <w:r w:rsidR="00484F7D" w:rsidRPr="00484F7D">
        <w:rPr>
          <w:b/>
          <w:i/>
          <w:color w:val="1D2129"/>
          <w:spacing w:val="-4"/>
        </w:rPr>
        <w:lastRenderedPageBreak/>
        <w:t xml:space="preserve">all’interno delle piattaforme on line.  </w:t>
      </w:r>
      <w:r w:rsidRPr="00484F7D">
        <w:rPr>
          <w:b/>
          <w:i/>
          <w:color w:val="1D2129"/>
          <w:spacing w:val="-4"/>
        </w:rPr>
        <w:t xml:space="preserve">In ogni caso sarà interessante leggere se </w:t>
      </w:r>
      <w:r w:rsidR="002C30DE">
        <w:rPr>
          <w:b/>
          <w:i/>
          <w:color w:val="1D2129"/>
          <w:spacing w:val="-4"/>
        </w:rPr>
        <w:t>il regolamento e il provvedimento</w:t>
      </w:r>
      <w:r w:rsidR="00484F7D" w:rsidRPr="00484F7D">
        <w:rPr>
          <w:b/>
          <w:i/>
          <w:color w:val="1D2129"/>
          <w:spacing w:val="-4"/>
        </w:rPr>
        <w:t xml:space="preserve"> terr</w:t>
      </w:r>
      <w:r w:rsidR="002C30DE">
        <w:rPr>
          <w:b/>
          <w:i/>
          <w:color w:val="1D2129"/>
          <w:spacing w:val="-4"/>
        </w:rPr>
        <w:t>anno</w:t>
      </w:r>
      <w:r w:rsidR="00484F7D" w:rsidRPr="00484F7D">
        <w:rPr>
          <w:b/>
          <w:i/>
          <w:color w:val="1D2129"/>
          <w:spacing w:val="-4"/>
        </w:rPr>
        <w:t xml:space="preserve"> conto del</w:t>
      </w:r>
      <w:r w:rsidRPr="00484F7D">
        <w:rPr>
          <w:b/>
          <w:i/>
          <w:color w:val="1D2129"/>
          <w:spacing w:val="-4"/>
        </w:rPr>
        <w:t>l’</w:t>
      </w:r>
      <w:r w:rsidR="00484F7D" w:rsidRPr="00484F7D">
        <w:rPr>
          <w:b/>
          <w:i/>
          <w:color w:val="1D2129"/>
          <w:spacing w:val="-4"/>
        </w:rPr>
        <w:t xml:space="preserve">attuale orientamento: </w:t>
      </w:r>
      <w:r w:rsidR="00484F7D" w:rsidRPr="002C30DE">
        <w:rPr>
          <w:i/>
        </w:rPr>
        <w:t xml:space="preserve">Bruxelles, 2.6.2016 </w:t>
      </w:r>
      <w:proofErr w:type="gramStart"/>
      <w:r w:rsidR="00484F7D" w:rsidRPr="002C30DE">
        <w:rPr>
          <w:i/>
        </w:rPr>
        <w:t>COM(</w:t>
      </w:r>
      <w:proofErr w:type="gramEnd"/>
      <w:r w:rsidR="00484F7D" w:rsidRPr="002C30DE">
        <w:rPr>
          <w:i/>
        </w:rPr>
        <w:t xml:space="preserve">2016) 356 </w:t>
      </w:r>
      <w:proofErr w:type="spellStart"/>
      <w:r w:rsidR="00484F7D" w:rsidRPr="002C30DE">
        <w:rPr>
          <w:i/>
        </w:rPr>
        <w:t>final</w:t>
      </w:r>
      <w:proofErr w:type="spellEnd"/>
      <w:r w:rsidR="00484F7D" w:rsidRPr="002C30DE">
        <w:rPr>
          <w:i/>
        </w:rPr>
        <w:t xml:space="preserve"> COMUNICAZIONE DELLA COMMISSIONE AL PARLAMENTO EUROPEO, AL CONSIGLIO, AL COMITATO ECONOMICO E SOCIALE EUROPEO E AL COMITATO DELLE REGIONI Un'agenda europea per l'economia collaborativa.</w:t>
      </w:r>
      <w:r w:rsidR="006E3F35">
        <w:rPr>
          <w:b/>
          <w:i/>
        </w:rPr>
        <w:t xml:space="preserve"> Che, in sintesi, sottopone al regime VAT (IVA in Italia), coloro i quali operano in modo: sistematico, organizzato e attraverso l’utilizzo di mezzi (in Italia art. 2082 del codice civile).</w:t>
      </w:r>
    </w:p>
    <w:p w14:paraId="12218CE3" w14:textId="77777777" w:rsidR="00F53607" w:rsidRDefault="00F53607" w:rsidP="00484F7D">
      <w:pPr>
        <w:pStyle w:val="Default"/>
        <w:rPr>
          <w:b/>
          <w:i/>
        </w:rPr>
      </w:pPr>
    </w:p>
    <w:p w14:paraId="7F3EF238" w14:textId="106B58D7" w:rsidR="00103E56" w:rsidRDefault="00F53607" w:rsidP="006E3F35">
      <w:pPr>
        <w:pStyle w:val="NormaleWeb"/>
        <w:shd w:val="clear" w:color="auto" w:fill="FFFFFF"/>
        <w:spacing w:after="90"/>
        <w:jc w:val="both"/>
        <w:rPr>
          <w:i/>
          <w:color w:val="1D2129"/>
          <w:spacing w:val="-4"/>
        </w:rPr>
      </w:pPr>
      <w:r w:rsidRPr="003D4D8C">
        <w:rPr>
          <w:i/>
          <w:color w:val="1D2129"/>
          <w:spacing w:val="-4"/>
        </w:rPr>
        <w:t xml:space="preserve"> </w:t>
      </w:r>
      <w:r w:rsidR="00103E56" w:rsidRPr="003D4D8C">
        <w:rPr>
          <w:i/>
          <w:color w:val="1D2129"/>
          <w:spacing w:val="-4"/>
        </w:rPr>
        <w:t xml:space="preserve"> 5-ter. Il soggetto che incassa il canone o il corrispettivo, ovvero che interviene nel pagamento dei predetti canoni o </w:t>
      </w:r>
      <w:proofErr w:type="gramStart"/>
      <w:r w:rsidR="00103E56" w:rsidRPr="003D4D8C">
        <w:rPr>
          <w:i/>
          <w:color w:val="1D2129"/>
          <w:spacing w:val="-4"/>
        </w:rPr>
        <w:t xml:space="preserve">corrispettivi,  </w:t>
      </w:r>
      <w:proofErr w:type="spellStart"/>
      <w:r w:rsidR="00103E56" w:rsidRPr="003D4D8C">
        <w:rPr>
          <w:i/>
          <w:color w:val="1D2129"/>
          <w:spacing w:val="-4"/>
        </w:rPr>
        <w:t>e</w:t>
      </w:r>
      <w:proofErr w:type="gramEnd"/>
      <w:r w:rsidR="00103E56" w:rsidRPr="003D4D8C">
        <w:rPr>
          <w:i/>
          <w:color w:val="1D2129"/>
          <w:spacing w:val="-4"/>
        </w:rPr>
        <w:t>'</w:t>
      </w:r>
      <w:proofErr w:type="spellEnd"/>
      <w:r w:rsidR="00103E56" w:rsidRPr="003D4D8C">
        <w:rPr>
          <w:i/>
          <w:color w:val="1D2129"/>
          <w:spacing w:val="-4"/>
        </w:rPr>
        <w:t xml:space="preserve"> responsabile  del  pagamento  dell'imposta  di   soggiorno   di   cui all'articolo 4 del decreto legislativo 14 marzo 2011, n.  </w:t>
      </w:r>
      <w:proofErr w:type="gramStart"/>
      <w:r w:rsidR="00103E56" w:rsidRPr="003D4D8C">
        <w:rPr>
          <w:i/>
          <w:color w:val="1D2129"/>
          <w:spacing w:val="-4"/>
        </w:rPr>
        <w:t>23,  e</w:t>
      </w:r>
      <w:proofErr w:type="gramEnd"/>
      <w:r w:rsidR="00103E56" w:rsidRPr="003D4D8C">
        <w:rPr>
          <w:i/>
          <w:color w:val="1D2129"/>
          <w:spacing w:val="-4"/>
        </w:rPr>
        <w:t xml:space="preserve">  del contributo di soggiorno di cui all'articolo 14, comma 16, lettera e), del  decreto-legge  31  maggio   2010,   n.   </w:t>
      </w:r>
      <w:proofErr w:type="gramStart"/>
      <w:r w:rsidR="00103E56" w:rsidRPr="003D4D8C">
        <w:rPr>
          <w:i/>
          <w:color w:val="1D2129"/>
          <w:spacing w:val="-4"/>
        </w:rPr>
        <w:t xml:space="preserve">78,   </w:t>
      </w:r>
      <w:proofErr w:type="gramEnd"/>
      <w:r w:rsidR="00103E56" w:rsidRPr="003D4D8C">
        <w:rPr>
          <w:i/>
          <w:color w:val="1D2129"/>
          <w:spacing w:val="-4"/>
        </w:rPr>
        <w:t xml:space="preserve">convertito,   con modificazioni, dalla legge 30 luglio  2010,  n.  </w:t>
      </w:r>
      <w:proofErr w:type="gramStart"/>
      <w:r w:rsidR="00103E56" w:rsidRPr="003D4D8C">
        <w:rPr>
          <w:i/>
          <w:color w:val="1D2129"/>
          <w:spacing w:val="-4"/>
        </w:rPr>
        <w:t xml:space="preserve">122,  </w:t>
      </w:r>
      <w:proofErr w:type="spellStart"/>
      <w:r w:rsidR="00103E56" w:rsidRPr="003D4D8C">
        <w:rPr>
          <w:i/>
          <w:color w:val="1D2129"/>
          <w:spacing w:val="-4"/>
        </w:rPr>
        <w:t>nonche</w:t>
      </w:r>
      <w:proofErr w:type="spellEnd"/>
      <w:proofErr w:type="gramEnd"/>
      <w:r w:rsidR="00103E56" w:rsidRPr="003D4D8C">
        <w:rPr>
          <w:i/>
          <w:color w:val="1D2129"/>
          <w:spacing w:val="-4"/>
        </w:rPr>
        <w:t xml:space="preserve">'  degli ulteriori  adempimenti  previsti  dalla  legge  e   dal   regolamento comunale. </w:t>
      </w:r>
    </w:p>
    <w:p w14:paraId="40E64BEB" w14:textId="412F7F08" w:rsidR="00664127" w:rsidRPr="003D4D8C" w:rsidRDefault="00664127" w:rsidP="00F53607">
      <w:pPr>
        <w:pStyle w:val="Default"/>
        <w:rPr>
          <w:i/>
          <w:color w:val="1D2129"/>
          <w:spacing w:val="-4"/>
        </w:rPr>
      </w:pPr>
      <w:r>
        <w:rPr>
          <w:i/>
          <w:color w:val="1D2129"/>
          <w:spacing w:val="-4"/>
        </w:rPr>
        <w:t>Anche il comma 7 detta disposizioni agli Enti che disciplinano l’imposta di soggiorno, nel senso che possono rimodularla.</w:t>
      </w:r>
    </w:p>
    <w:p w14:paraId="34C14720" w14:textId="72BD330B" w:rsidR="00D51888" w:rsidRPr="008D14CA" w:rsidRDefault="008D14CA" w:rsidP="00BD5455">
      <w:pPr>
        <w:pStyle w:val="NormaleWeb"/>
        <w:shd w:val="clear" w:color="auto" w:fill="FFFFFF"/>
        <w:spacing w:after="90"/>
        <w:jc w:val="both"/>
        <w:rPr>
          <w:b/>
          <w:color w:val="1D2129"/>
          <w:spacing w:val="-4"/>
        </w:rPr>
      </w:pPr>
      <w:r w:rsidRPr="008D14CA">
        <w:rPr>
          <w:b/>
          <w:i/>
          <w:color w:val="1D2129"/>
          <w:spacing w:val="-4"/>
        </w:rPr>
        <w:t xml:space="preserve">Per quanto riguarda l’imposta di soggiorno, preme ricordare che il citato articolo 4 del decreto legislativo 14 marzo 2011, n.  23, dispone che l’imposta di soggiorno </w:t>
      </w:r>
      <w:proofErr w:type="spellStart"/>
      <w:r w:rsidR="002C30DE">
        <w:rPr>
          <w:b/>
          <w:i/>
          <w:color w:val="1D2129"/>
          <w:spacing w:val="-4"/>
        </w:rPr>
        <w:t>é</w:t>
      </w:r>
      <w:proofErr w:type="spellEnd"/>
      <w:r w:rsidRPr="008D14CA">
        <w:rPr>
          <w:b/>
          <w:i/>
          <w:color w:val="1D2129"/>
          <w:spacing w:val="-4"/>
        </w:rPr>
        <w:t xml:space="preserve"> dovuta</w:t>
      </w:r>
      <w:r>
        <w:rPr>
          <w:b/>
          <w:i/>
          <w:color w:val="1D2129"/>
          <w:spacing w:val="-4"/>
        </w:rPr>
        <w:t>, esclusivamente,</w:t>
      </w:r>
      <w:r w:rsidRPr="008D14CA">
        <w:rPr>
          <w:b/>
          <w:i/>
          <w:color w:val="1D2129"/>
          <w:spacing w:val="-4"/>
        </w:rPr>
        <w:t xml:space="preserve"> da chi soggiorna in strutture ricettive e non da chi è ospite nelle “locazioni di cui all’art. 1571 del codice civile”</w:t>
      </w:r>
    </w:p>
    <w:p w14:paraId="5F5C2A93" w14:textId="77777777" w:rsidR="002C30DE" w:rsidRDefault="006E3F35" w:rsidP="00BD5455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>
        <w:rPr>
          <w:color w:val="1D2129"/>
          <w:spacing w:val="-4"/>
        </w:rPr>
        <w:t>Riflessione finale, il viaggiatore alcune volte paga all’</w:t>
      </w:r>
      <w:r w:rsidR="00F552A5">
        <w:rPr>
          <w:color w:val="1D2129"/>
          <w:spacing w:val="-4"/>
        </w:rPr>
        <w:t>intermediario, altre volte</w:t>
      </w:r>
      <w:r>
        <w:rPr>
          <w:color w:val="1D2129"/>
          <w:spacing w:val="-4"/>
        </w:rPr>
        <w:t xml:space="preserve"> direttamente presso il locatore della locazione turis</w:t>
      </w:r>
      <w:r w:rsidR="00DF21DF">
        <w:rPr>
          <w:color w:val="1D2129"/>
          <w:spacing w:val="-4"/>
        </w:rPr>
        <w:t>tica.</w:t>
      </w:r>
    </w:p>
    <w:p w14:paraId="7350B6FE" w14:textId="66FF36BE" w:rsidR="00F552A5" w:rsidRDefault="00DF21DF" w:rsidP="00BD5455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>
        <w:rPr>
          <w:color w:val="1D2129"/>
          <w:spacing w:val="-4"/>
        </w:rPr>
        <w:t>Come si comporteranno i comuni per quanto riguarda il pagamento dell’imposta di soggiorno che è dovuta, esclusivamente, da chi soggiorna in strutture ricettive? Ricordo che le strutture ricettive, sono disciplinate dalle norme regionali, ai sensi dell’art. 117 della Costituzione comma 4 (competenze residuali o innominate delle ragioni); le locazioni turistiche, oggetto dell’art. 4 del D.L. n.50/2017, sono disciplinate dall’art. 117 della Costituzione comma 2 (competenze esclusive dello Stato (lettera L –codice civile).</w:t>
      </w:r>
    </w:p>
    <w:p w14:paraId="71371209" w14:textId="67E3FEA6" w:rsidR="00DF21DF" w:rsidRPr="002F4694" w:rsidRDefault="00DF21DF" w:rsidP="00BD5455">
      <w:pPr>
        <w:pStyle w:val="NormaleWeb"/>
        <w:shd w:val="clear" w:color="auto" w:fill="FFFFFF"/>
        <w:spacing w:after="90"/>
        <w:jc w:val="both"/>
        <w:rPr>
          <w:color w:val="1D2129"/>
          <w:spacing w:val="-4"/>
        </w:rPr>
      </w:pPr>
      <w:r>
        <w:rPr>
          <w:color w:val="1D2129"/>
          <w:spacing w:val="-4"/>
        </w:rPr>
        <w:t>L</w:t>
      </w:r>
      <w:r w:rsidR="00F552A5">
        <w:rPr>
          <w:color w:val="1D2129"/>
          <w:spacing w:val="-4"/>
        </w:rPr>
        <w:t>e</w:t>
      </w:r>
      <w:r>
        <w:rPr>
          <w:color w:val="1D2129"/>
          <w:spacing w:val="-4"/>
        </w:rPr>
        <w:t xml:space="preserve"> promozion</w:t>
      </w:r>
      <w:r w:rsidR="00F552A5">
        <w:rPr>
          <w:color w:val="1D2129"/>
          <w:spacing w:val="-4"/>
        </w:rPr>
        <w:t>i e la pubblicità</w:t>
      </w:r>
      <w:r>
        <w:rPr>
          <w:color w:val="1D2129"/>
          <w:spacing w:val="-4"/>
        </w:rPr>
        <w:t xml:space="preserve"> di strutture, sui portali o in qualunque altra forma</w:t>
      </w:r>
      <w:bookmarkStart w:id="0" w:name="_GoBack"/>
      <w:bookmarkEnd w:id="0"/>
      <w:r>
        <w:rPr>
          <w:color w:val="1D2129"/>
          <w:spacing w:val="-4"/>
        </w:rPr>
        <w:t xml:space="preserve">, devono essere supportate da corrette diciture. Pertanto: case o appartamenti per vacanze, affittacamere e bed and breakfast, nel caso in cui verranno utilizzate per le locazioni turistiche private, </w:t>
      </w:r>
      <w:r w:rsidR="00F552A5">
        <w:rPr>
          <w:color w:val="1D2129"/>
          <w:spacing w:val="-4"/>
        </w:rPr>
        <w:t>indurranno a:</w:t>
      </w:r>
      <w:r>
        <w:rPr>
          <w:color w:val="1D2129"/>
          <w:spacing w:val="-4"/>
        </w:rPr>
        <w:t xml:space="preserve"> “pubblicità ingannevole e concorrenza sleale”, rientrando in un contesto di “abusivismo”, in violazione delle norme sull’IVA, sui contributi INPS</w:t>
      </w:r>
      <w:r w:rsidR="00F552A5">
        <w:rPr>
          <w:color w:val="1D2129"/>
          <w:spacing w:val="-4"/>
        </w:rPr>
        <w:t>.</w:t>
      </w:r>
    </w:p>
    <w:sectPr w:rsidR="00DF21DF" w:rsidRPr="002F4694" w:rsidSect="00A95C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0168F" w14:textId="77777777" w:rsidR="00F93A83" w:rsidRDefault="00F93A83" w:rsidP="00ED522D">
      <w:pPr>
        <w:spacing w:after="0" w:line="240" w:lineRule="auto"/>
      </w:pPr>
      <w:r>
        <w:separator/>
      </w:r>
    </w:p>
  </w:endnote>
  <w:endnote w:type="continuationSeparator" w:id="0">
    <w:p w14:paraId="15AA0511" w14:textId="77777777" w:rsidR="00F93A83" w:rsidRDefault="00F93A83" w:rsidP="00ED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6C62" w14:textId="77777777" w:rsidR="00F93A83" w:rsidRDefault="00F93A83" w:rsidP="00ED522D">
      <w:pPr>
        <w:spacing w:after="0" w:line="240" w:lineRule="auto"/>
      </w:pPr>
      <w:r>
        <w:separator/>
      </w:r>
    </w:p>
  </w:footnote>
  <w:footnote w:type="continuationSeparator" w:id="0">
    <w:p w14:paraId="39A82023" w14:textId="77777777" w:rsidR="00F93A83" w:rsidRDefault="00F93A83" w:rsidP="00ED5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1A49"/>
    <w:multiLevelType w:val="hybridMultilevel"/>
    <w:tmpl w:val="3FE0C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49E"/>
    <w:multiLevelType w:val="hybridMultilevel"/>
    <w:tmpl w:val="4C20BFFA"/>
    <w:lvl w:ilvl="0" w:tplc="AA5AF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446FB"/>
    <w:multiLevelType w:val="hybridMultilevel"/>
    <w:tmpl w:val="8814F7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FE1EF4"/>
    <w:multiLevelType w:val="hybridMultilevel"/>
    <w:tmpl w:val="7FA8F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308E8"/>
    <w:multiLevelType w:val="hybridMultilevel"/>
    <w:tmpl w:val="2F309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D2"/>
    <w:rsid w:val="0001234B"/>
    <w:rsid w:val="00022E4E"/>
    <w:rsid w:val="0003514E"/>
    <w:rsid w:val="00057A1E"/>
    <w:rsid w:val="000829C8"/>
    <w:rsid w:val="00083866"/>
    <w:rsid w:val="000B2589"/>
    <w:rsid w:val="000B3896"/>
    <w:rsid w:val="000B7E39"/>
    <w:rsid w:val="000E0209"/>
    <w:rsid w:val="00103E56"/>
    <w:rsid w:val="00105274"/>
    <w:rsid w:val="00142D6F"/>
    <w:rsid w:val="00144D30"/>
    <w:rsid w:val="00162913"/>
    <w:rsid w:val="0016432F"/>
    <w:rsid w:val="001771E3"/>
    <w:rsid w:val="00184072"/>
    <w:rsid w:val="001921BD"/>
    <w:rsid w:val="001E0AEC"/>
    <w:rsid w:val="00215C24"/>
    <w:rsid w:val="00216308"/>
    <w:rsid w:val="00234FCF"/>
    <w:rsid w:val="00250008"/>
    <w:rsid w:val="00257DC9"/>
    <w:rsid w:val="00270623"/>
    <w:rsid w:val="002A2858"/>
    <w:rsid w:val="002B12C4"/>
    <w:rsid w:val="002C30DE"/>
    <w:rsid w:val="002D3E8C"/>
    <w:rsid w:val="002D485C"/>
    <w:rsid w:val="002E4294"/>
    <w:rsid w:val="002F114F"/>
    <w:rsid w:val="002F2F80"/>
    <w:rsid w:val="002F4694"/>
    <w:rsid w:val="0033498D"/>
    <w:rsid w:val="00340AFC"/>
    <w:rsid w:val="00355196"/>
    <w:rsid w:val="00391FD6"/>
    <w:rsid w:val="00394520"/>
    <w:rsid w:val="003D4D8C"/>
    <w:rsid w:val="0040032D"/>
    <w:rsid w:val="00415930"/>
    <w:rsid w:val="00434834"/>
    <w:rsid w:val="004372C3"/>
    <w:rsid w:val="00444104"/>
    <w:rsid w:val="00484F7D"/>
    <w:rsid w:val="0048627B"/>
    <w:rsid w:val="004900D6"/>
    <w:rsid w:val="004972C8"/>
    <w:rsid w:val="004975D3"/>
    <w:rsid w:val="004B5BFE"/>
    <w:rsid w:val="004E38F3"/>
    <w:rsid w:val="004E4E17"/>
    <w:rsid w:val="004F3C0C"/>
    <w:rsid w:val="0053483D"/>
    <w:rsid w:val="0054274D"/>
    <w:rsid w:val="0055174C"/>
    <w:rsid w:val="005607A4"/>
    <w:rsid w:val="005B7987"/>
    <w:rsid w:val="005D6E3B"/>
    <w:rsid w:val="00615627"/>
    <w:rsid w:val="00635588"/>
    <w:rsid w:val="00655E7C"/>
    <w:rsid w:val="006565D2"/>
    <w:rsid w:val="00664127"/>
    <w:rsid w:val="006A4A23"/>
    <w:rsid w:val="006D2408"/>
    <w:rsid w:val="006E3F35"/>
    <w:rsid w:val="007121AB"/>
    <w:rsid w:val="00724630"/>
    <w:rsid w:val="007371C1"/>
    <w:rsid w:val="00756AEB"/>
    <w:rsid w:val="00763DA7"/>
    <w:rsid w:val="0079611D"/>
    <w:rsid w:val="007A1840"/>
    <w:rsid w:val="007B0B58"/>
    <w:rsid w:val="007D194C"/>
    <w:rsid w:val="00800419"/>
    <w:rsid w:val="00824D48"/>
    <w:rsid w:val="00840F45"/>
    <w:rsid w:val="008508D4"/>
    <w:rsid w:val="008772A5"/>
    <w:rsid w:val="00887FE0"/>
    <w:rsid w:val="008B4C72"/>
    <w:rsid w:val="008C032B"/>
    <w:rsid w:val="008D14CA"/>
    <w:rsid w:val="008F2F00"/>
    <w:rsid w:val="008F6908"/>
    <w:rsid w:val="0091733C"/>
    <w:rsid w:val="00954A8A"/>
    <w:rsid w:val="00976304"/>
    <w:rsid w:val="009C255D"/>
    <w:rsid w:val="00A6106E"/>
    <w:rsid w:val="00A83E72"/>
    <w:rsid w:val="00A95C76"/>
    <w:rsid w:val="00AA4D94"/>
    <w:rsid w:val="00AB5813"/>
    <w:rsid w:val="00AC1FDA"/>
    <w:rsid w:val="00AD1F4F"/>
    <w:rsid w:val="00AE05FB"/>
    <w:rsid w:val="00B44A50"/>
    <w:rsid w:val="00B90F61"/>
    <w:rsid w:val="00BC53C8"/>
    <w:rsid w:val="00BD0593"/>
    <w:rsid w:val="00BD5455"/>
    <w:rsid w:val="00BE22AD"/>
    <w:rsid w:val="00C319A3"/>
    <w:rsid w:val="00C60845"/>
    <w:rsid w:val="00C61DFF"/>
    <w:rsid w:val="00CA11FC"/>
    <w:rsid w:val="00CB19ED"/>
    <w:rsid w:val="00CC1BA6"/>
    <w:rsid w:val="00CF3A41"/>
    <w:rsid w:val="00CF7E03"/>
    <w:rsid w:val="00D2272C"/>
    <w:rsid w:val="00D248FF"/>
    <w:rsid w:val="00D51888"/>
    <w:rsid w:val="00D82BC4"/>
    <w:rsid w:val="00DB3DB6"/>
    <w:rsid w:val="00DD33B3"/>
    <w:rsid w:val="00DD37E6"/>
    <w:rsid w:val="00DF0DAE"/>
    <w:rsid w:val="00DF21DF"/>
    <w:rsid w:val="00DF35B1"/>
    <w:rsid w:val="00E43F72"/>
    <w:rsid w:val="00E57A9D"/>
    <w:rsid w:val="00EB5E23"/>
    <w:rsid w:val="00ED522D"/>
    <w:rsid w:val="00F35E6B"/>
    <w:rsid w:val="00F43CCE"/>
    <w:rsid w:val="00F47CDD"/>
    <w:rsid w:val="00F53607"/>
    <w:rsid w:val="00F552A5"/>
    <w:rsid w:val="00F6163A"/>
    <w:rsid w:val="00F76367"/>
    <w:rsid w:val="00F87B6B"/>
    <w:rsid w:val="00F93A83"/>
    <w:rsid w:val="00F95685"/>
    <w:rsid w:val="00FA04E5"/>
    <w:rsid w:val="00FA3B91"/>
    <w:rsid w:val="00FC1F65"/>
    <w:rsid w:val="00FC26B2"/>
    <w:rsid w:val="00FD340F"/>
    <w:rsid w:val="00FE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E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F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D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5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22D"/>
  </w:style>
  <w:style w:type="paragraph" w:styleId="Pidipagina">
    <w:name w:val="footer"/>
    <w:basedOn w:val="Normale"/>
    <w:link w:val="PidipaginaCarattere"/>
    <w:uiPriority w:val="99"/>
    <w:unhideWhenUsed/>
    <w:rsid w:val="00ED5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22D"/>
  </w:style>
  <w:style w:type="paragraph" w:styleId="NormaleWeb">
    <w:name w:val="Normal (Web)"/>
    <w:basedOn w:val="Normale"/>
    <w:uiPriority w:val="99"/>
    <w:unhideWhenUsed/>
    <w:rsid w:val="00022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22E4E"/>
  </w:style>
  <w:style w:type="paragraph" w:customStyle="1" w:styleId="Default">
    <w:name w:val="Default"/>
    <w:rsid w:val="00484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 di Microsoft Office</cp:lastModifiedBy>
  <cp:revision>5</cp:revision>
  <cp:lastPrinted>2016-01-26T10:25:00Z</cp:lastPrinted>
  <dcterms:created xsi:type="dcterms:W3CDTF">2017-07-07T07:17:00Z</dcterms:created>
  <dcterms:modified xsi:type="dcterms:W3CDTF">2017-07-07T07:46:00Z</dcterms:modified>
</cp:coreProperties>
</file>